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56F16CD">
      <w:pPr>
        <w:pStyle w:val="9"/>
        <w:spacing w:line="360" w:lineRule="auto"/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  <w:t>山东济钢气体有限</w:t>
      </w: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  <w:t>公司</w:t>
      </w:r>
    </w:p>
    <w:p w14:paraId="43C4CF91">
      <w:pPr>
        <w:pStyle w:val="9"/>
        <w:spacing w:line="360" w:lineRule="auto"/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  <w:t>2026年冬季“四防”安全隐患整改项目询比价公告</w:t>
      </w:r>
    </w:p>
    <w:p w14:paraId="50B6C467">
      <w:pPr>
        <w:pStyle w:val="9"/>
        <w:spacing w:line="360" w:lineRule="auto"/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</w:pPr>
    </w:p>
    <w:p w14:paraId="45092B0F">
      <w:pPr>
        <w:autoSpaceDE w:val="0"/>
        <w:autoSpaceDN w:val="0"/>
        <w:adjustRightInd w:val="0"/>
        <w:spacing w:after="0" w:line="48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气体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季“四防”安全隐患整改项目</w:t>
      </w:r>
    </w:p>
    <w:p w14:paraId="2C92AF62">
      <w:pPr>
        <w:pStyle w:val="9"/>
        <w:spacing w:line="500" w:lineRule="exact"/>
        <w:jc w:val="both"/>
        <w:rPr>
          <w:rFonts w:hint="default" w:ascii="仿宋_GB2312" w:hAnsi="Calibri" w:eastAsia="仿宋_GB2312" w:cs="宋体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地点：</w:t>
      </w:r>
      <w:r>
        <w:rPr>
          <w:rFonts w:hint="eastAsia" w:ascii="仿宋_GB2312" w:hAnsi="Calibri" w:eastAsia="仿宋_GB2312" w:cs="宋体"/>
          <w:b w:val="0"/>
          <w:kern w:val="2"/>
          <w:sz w:val="32"/>
          <w:szCs w:val="32"/>
          <w:lang w:val="en-US" w:eastAsia="zh-CN" w:bidi="ar-SA"/>
        </w:rPr>
        <w:t>山东济钢气体有限公司院内</w:t>
      </w:r>
    </w:p>
    <w:p w14:paraId="4AE959E8">
      <w:pPr>
        <w:spacing w:line="500" w:lineRule="exact"/>
        <w:jc w:val="left"/>
        <w:rPr>
          <w:rFonts w:hint="default" w:ascii="仿宋_GB2312" w:hAnsi="Calibri" w:eastAsia="仿宋_GB2312" w:cs="宋体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施工范围：</w:t>
      </w:r>
      <w:r>
        <w:rPr>
          <w:rFonts w:hint="eastAsia" w:ascii="仿宋_GB2312" w:hAnsi="Calibri" w:eastAsia="仿宋_GB2312" w:cs="宋体"/>
          <w:b w:val="0"/>
          <w:kern w:val="2"/>
          <w:sz w:val="32"/>
          <w:szCs w:val="32"/>
          <w:lang w:val="en-US" w:eastAsia="zh-CN" w:bidi="ar-SA"/>
        </w:rPr>
        <w:t>详见工程量清单</w:t>
      </w:r>
    </w:p>
    <w:p w14:paraId="39D5EFFD">
      <w:pPr>
        <w:spacing w:after="0" w:line="48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四、资格要求：</w:t>
      </w:r>
    </w:p>
    <w:p w14:paraId="5A8F821B">
      <w:pPr>
        <w:spacing w:after="0" w:line="480" w:lineRule="exact"/>
        <w:ind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在中国境内注册并具有独立法人资格的合法企业单位。</w:t>
      </w:r>
    </w:p>
    <w:p w14:paraId="51DACE49">
      <w:pPr>
        <w:spacing w:after="0" w:line="4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资质要求：供应商需具有建筑工程施工总承包叁级及以上</w:t>
      </w:r>
      <w:r>
        <w:rPr>
          <w:rFonts w:hint="default" w:ascii="仿宋_GB2312" w:hAnsi="仿宋_GB2312" w:eastAsia="仿宋_GB2312" w:cs="仿宋_GB2312"/>
          <w:sz w:val="32"/>
          <w:szCs w:val="32"/>
          <w:lang w:val="zh-CN" w:eastAsia="zh-CN"/>
        </w:rPr>
        <w:t>资质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，具有建设行政主管部门颁发的有效安全生产许可证。</w:t>
      </w:r>
    </w:p>
    <w:p w14:paraId="28610C5D">
      <w:pPr>
        <w:spacing w:after="0" w:line="4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.供应商在人员、设备、资金等方面具有相应的技术能力和良好的财务能力，具有良好的银行资信和商业信誉及健全的财务会计制度，没有处于被责令停业、资产被重组、接管、冻结及破产状态。</w:t>
      </w:r>
    </w:p>
    <w:p w14:paraId="469315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  <w:t>年1月1日至今，类似项目业绩至少1份（以合同签订时间为准）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 w14:paraId="1D1FD6FF">
      <w:pPr>
        <w:spacing w:after="0" w:line="48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  <w:t>.本项目不接受联合体投标。</w:t>
      </w:r>
    </w:p>
    <w:p w14:paraId="7873232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  <w:t>单位负责人为同一人或者存在控股、管理关系的不同单位，或同一母公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司的子公司，不能同时参加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投标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。</w:t>
      </w:r>
    </w:p>
    <w:p w14:paraId="0FDEE837">
      <w:pPr>
        <w:spacing w:after="0" w:line="48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7.发包人不统一组织踏勘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en-US"/>
        </w:rPr>
        <w:t>现场。</w:t>
      </w:r>
    </w:p>
    <w:p w14:paraId="3BB1BBED">
      <w:pPr>
        <w:numPr>
          <w:ilvl w:val="0"/>
          <w:numId w:val="0"/>
        </w:numPr>
        <w:spacing w:line="50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报价及结算：</w:t>
      </w:r>
      <w:r>
        <w:rPr>
          <w:rFonts w:hint="eastAsia" w:ascii="仿宋_GB2312" w:hAnsi="仿宋_GB2312" w:eastAsia="仿宋_GB2312" w:cs="仿宋_GB2312"/>
          <w:sz w:val="32"/>
          <w:szCs w:val="32"/>
        </w:rPr>
        <w:t>（单位：元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4A08284C">
      <w:pPr>
        <w:pStyle w:val="8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4"/>
        <w:tblW w:w="9926" w:type="dxa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2462"/>
        <w:gridCol w:w="2266"/>
        <w:gridCol w:w="1334"/>
        <w:gridCol w:w="1100"/>
        <w:gridCol w:w="1050"/>
        <w:gridCol w:w="1000"/>
      </w:tblGrid>
      <w:tr w14:paraId="3E6EF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A576C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20F7D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项目内容</w:t>
            </w:r>
          </w:p>
        </w:tc>
        <w:tc>
          <w:tcPr>
            <w:tcW w:w="2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BDC73E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施工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内容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03285F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val="en-US" w:eastAsia="zh-CN"/>
              </w:rPr>
              <w:t>预估工程量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6EE41D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val="en-US" w:eastAsia="zh-CN"/>
              </w:rPr>
              <w:t>单价（元）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2F4E93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val="en-US" w:eastAsia="zh-CN"/>
              </w:rPr>
              <w:t>金额（元）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113C65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6587C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5ED05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一</w:t>
            </w:r>
          </w:p>
        </w:tc>
        <w:tc>
          <w:tcPr>
            <w:tcW w:w="24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14FC8"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生产管道隐患问题</w:t>
            </w:r>
          </w:p>
        </w:tc>
        <w:tc>
          <w:tcPr>
            <w:tcW w:w="2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FE895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443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D3A4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DE07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F3033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13D8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1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31779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462" w:type="dxa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vAlign w:val="center"/>
          </w:tcPr>
          <w:p w14:paraId="75632D9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2#氮压机采暖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进、回水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主管道锈蚀</w:t>
            </w:r>
          </w:p>
        </w:tc>
        <w:tc>
          <w:tcPr>
            <w:tcW w:w="2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4E156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更换DN80管道约40米，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碳钢管89*3.5；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9FC2B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40米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D1D04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E79CF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12E7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2127E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7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D682A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6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BA2C5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57E5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保温材料岩棉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5CM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、外层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0.5mm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铝皮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，工程量1m³。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5802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1m³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ADB02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2224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5753B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5D2C2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ACB148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二</w:t>
            </w:r>
          </w:p>
        </w:tc>
        <w:tc>
          <w:tcPr>
            <w:tcW w:w="24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EF899"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采暖设</w:t>
            </w:r>
            <w:r>
              <w:rPr>
                <w:rFonts w:hint="eastAsia" w:ascii="宋体" w:hAnsi="宋体" w:cs="___WRD_EMBED_SUB_39"/>
                <w:b/>
                <w:color w:val="000000"/>
                <w:kern w:val="0"/>
                <w:szCs w:val="21"/>
              </w:rPr>
              <w:t>备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设施隐患问题</w:t>
            </w:r>
          </w:p>
        </w:tc>
        <w:tc>
          <w:tcPr>
            <w:tcW w:w="2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FF7DC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374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30C7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8A22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7A5A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D2AE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72C2E7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24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192C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办公楼北侧采暖回水管道保温</w:t>
            </w:r>
          </w:p>
        </w:tc>
        <w:tc>
          <w:tcPr>
            <w:tcW w:w="2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7E4183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DN80管道约60米，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。外层0.5mm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铝皮、保温材料岩棉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厚度5CM。工程量1.5m³。。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3B091E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1.5m³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CDAE74">
            <w:pPr>
              <w:widowControl/>
              <w:jc w:val="left"/>
              <w:rPr>
                <w:rFonts w:hint="default" w:ascii="宋体" w:hAnsi="宋体" w:cs="宋体"/>
                <w:color w:val="000000"/>
                <w:kern w:val="0"/>
                <w:szCs w:val="21"/>
                <w:lang w:val="en-US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783885">
            <w:pPr>
              <w:widowControl/>
              <w:jc w:val="left"/>
              <w:rPr>
                <w:rFonts w:hint="default" w:ascii="宋体" w:hAnsi="宋体" w:cs="宋体"/>
                <w:color w:val="000000"/>
                <w:kern w:val="0"/>
                <w:szCs w:val="21"/>
                <w:lang w:val="en-U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7A4F7">
            <w:pPr>
              <w:widowControl/>
              <w:jc w:val="left"/>
              <w:rPr>
                <w:rFonts w:hint="default" w:ascii="宋体" w:hAnsi="宋体" w:cs="宋体"/>
                <w:color w:val="000000"/>
                <w:kern w:val="0"/>
                <w:szCs w:val="21"/>
                <w:lang w:val="en-US"/>
              </w:rPr>
            </w:pPr>
          </w:p>
        </w:tc>
      </w:tr>
      <w:tr w14:paraId="237AF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45929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三</w:t>
            </w:r>
          </w:p>
        </w:tc>
        <w:tc>
          <w:tcPr>
            <w:tcW w:w="24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C98B2F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建构筑物隐患问题</w:t>
            </w:r>
          </w:p>
        </w:tc>
        <w:tc>
          <w:tcPr>
            <w:tcW w:w="2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C969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9E12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C11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37F5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B45D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5AFB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DDD6D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24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CB21C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主厂房西侧大门损坏</w:t>
            </w:r>
          </w:p>
        </w:tc>
        <w:tc>
          <w:tcPr>
            <w:tcW w:w="2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707EE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大门尺寸2100*760，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维修加固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含材料，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199E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1扇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DCEA3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4D6AE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7564FA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011BD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587EA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24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5B97F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储槽区液体泵控制柜防雨棚锈蚀</w:t>
            </w:r>
          </w:p>
        </w:tc>
        <w:tc>
          <w:tcPr>
            <w:tcW w:w="2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1A6442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更换彩钢瓦约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0平方米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，彩钢瓦厚度0.5mm。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4EC88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60平方㎡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EB9AE9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62EA5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41DDF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44913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D8B6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24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91F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办公楼2楼205室玻璃损坏</w:t>
            </w:r>
          </w:p>
        </w:tc>
        <w:tc>
          <w:tcPr>
            <w:tcW w:w="2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9E497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更换约1450mm×950mm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1.38㎡。双层真空、钢化。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86E32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1.38㎡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F3224">
            <w:pPr>
              <w:widowControl/>
              <w:jc w:val="left"/>
              <w:rPr>
                <w:rFonts w:hint="default" w:ascii="宋体" w:hAnsi="宋体" w:cs="宋体"/>
                <w:color w:val="000000"/>
                <w:kern w:val="0"/>
                <w:szCs w:val="21"/>
                <w:lang w:val="en-US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DD31F">
            <w:pPr>
              <w:widowControl/>
              <w:jc w:val="left"/>
              <w:rPr>
                <w:rFonts w:hint="default" w:ascii="宋体" w:hAnsi="宋体" w:cs="宋体"/>
                <w:color w:val="000000"/>
                <w:kern w:val="0"/>
                <w:szCs w:val="21"/>
                <w:lang w:val="en-U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4121F7">
            <w:pPr>
              <w:widowControl/>
              <w:jc w:val="left"/>
              <w:rPr>
                <w:rFonts w:hint="default" w:ascii="宋体" w:hAnsi="宋体" w:cs="宋体"/>
                <w:color w:val="000000"/>
                <w:kern w:val="0"/>
                <w:szCs w:val="21"/>
                <w:lang w:val="en-US"/>
              </w:rPr>
            </w:pPr>
          </w:p>
        </w:tc>
      </w:tr>
      <w:tr w14:paraId="054BA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3E677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合计</w:t>
            </w:r>
          </w:p>
        </w:tc>
        <w:tc>
          <w:tcPr>
            <w:tcW w:w="92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285DD5">
            <w:pPr>
              <w:widowControl/>
              <w:jc w:val="left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含税（     ）</w:t>
            </w:r>
          </w:p>
        </w:tc>
      </w:tr>
    </w:tbl>
    <w:p w14:paraId="2E3079E7">
      <w:pPr>
        <w:rPr>
          <w:rFonts w:hint="eastAsia" w:ascii="等线" w:hAnsi="宋体" w:eastAsia="等线" w:cs="宋体"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ascii="等线" w:hAnsi="宋体" w:eastAsia="等线" w:cs="宋体"/>
          <w:color w:val="000000"/>
          <w:kern w:val="0"/>
          <w:szCs w:val="21"/>
        </w:rPr>
        <w:t xml:space="preserve"> </w:t>
      </w:r>
      <w:r>
        <w:rPr>
          <w:rFonts w:hint="eastAsia" w:ascii="等线" w:hAnsi="宋体" w:eastAsia="等线" w:cs="宋体"/>
          <w:color w:val="000000"/>
          <w:kern w:val="0"/>
          <w:sz w:val="21"/>
          <w:szCs w:val="21"/>
          <w:lang w:val="en-US" w:eastAsia="zh-CN" w:bidi="ar-SA"/>
        </w:rPr>
        <w:t>注：具体工作量以实际为准。</w:t>
      </w:r>
    </w:p>
    <w:p w14:paraId="06E80095">
      <w:pPr>
        <w:spacing w:line="500" w:lineRule="exact"/>
        <w:jc w:val="left"/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、公告和报名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  <w:t>：</w:t>
      </w:r>
    </w:p>
    <w:p w14:paraId="103891D1">
      <w:pPr>
        <w:autoSpaceDE w:val="0"/>
        <w:autoSpaceDN w:val="0"/>
        <w:adjustRightInd w:val="0"/>
        <w:spacing w:line="500" w:lineRule="exact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1、报名方式：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线上报名方式。</w:t>
      </w:r>
      <w:r>
        <w:rPr>
          <w:rFonts w:hint="eastAsia" w:ascii="仿宋_GB2312" w:hAnsi="宋体" w:eastAsia="仿宋_GB2312" w:cs="Arial Unicode MS"/>
          <w:kern w:val="0"/>
          <w:sz w:val="32"/>
          <w:szCs w:val="32"/>
          <w:lang w:val="zh-CN"/>
        </w:rPr>
        <w:t>通过登录济钢集团阳光购销平台网上报名，系统网址：bidding.jigang.com.cn</w:t>
      </w:r>
      <w:r>
        <w:rPr>
          <w:rFonts w:hint="eastAsia" w:ascii="仿宋_GB2312" w:hAnsi="宋体" w:eastAsia="仿宋_GB2312" w:cs="仿宋_GB2312"/>
          <w:sz w:val="32"/>
          <w:szCs w:val="32"/>
        </w:rPr>
        <w:t xml:space="preserve">   </w:t>
      </w:r>
    </w:p>
    <w:p w14:paraId="17A2733E">
      <w:pPr>
        <w:spacing w:line="5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2、公告和报名时间</w:t>
      </w:r>
      <w:r>
        <w:rPr>
          <w:rFonts w:hint="eastAsia" w:ascii="仿宋_GB2312" w:hAnsi="仿宋_GB2312" w:eastAsia="仿宋_GB2312" w:cs="仿宋_GB2312"/>
          <w:color w:val="7030A0"/>
          <w:sz w:val="32"/>
          <w:szCs w:val="32"/>
        </w:rPr>
        <w:t>：202</w:t>
      </w:r>
      <w:r>
        <w:rPr>
          <w:rFonts w:hint="eastAsia" w:ascii="仿宋_GB2312" w:hAnsi="仿宋_GB2312" w:eastAsia="仿宋_GB2312" w:cs="仿宋_GB2312"/>
          <w:color w:val="7030A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7030A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7030A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7030A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7030A0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7030A0"/>
          <w:sz w:val="32"/>
          <w:szCs w:val="32"/>
        </w:rPr>
        <w:t>日-202</w:t>
      </w:r>
      <w:r>
        <w:rPr>
          <w:rFonts w:hint="eastAsia" w:ascii="仿宋_GB2312" w:hAnsi="仿宋_GB2312" w:eastAsia="仿宋_GB2312" w:cs="仿宋_GB2312"/>
          <w:color w:val="7030A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7030A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7030A0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7030A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7030A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7030A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（北京时间）。 </w:t>
      </w:r>
    </w:p>
    <w:p w14:paraId="5B0325C4">
      <w:pPr>
        <w:spacing w:line="500" w:lineRule="exact"/>
        <w:jc w:val="left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七、招标文件获取</w:t>
      </w:r>
    </w:p>
    <w:p w14:paraId="1FB066A3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1、招标文件售价：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</w:rPr>
        <w:t>200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元，对公转账并注明购买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季“四防”安全隐患整改项目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招标文件。</w:t>
      </w:r>
    </w:p>
    <w:p w14:paraId="54F314AB">
      <w:pPr>
        <w:spacing w:line="360" w:lineRule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2、招标文件地点：网上下载；</w:t>
      </w:r>
    </w:p>
    <w:p w14:paraId="294728C3">
      <w:pPr>
        <w:spacing w:line="360" w:lineRule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3、招标联系人：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赵女士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，联系电话：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19245387368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；</w:t>
      </w:r>
    </w:p>
    <w:p w14:paraId="5ADDD255">
      <w:pPr>
        <w:spacing w:line="360" w:lineRule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4、业务联系人：刘先生，联系电话：13065066189 。</w:t>
      </w:r>
    </w:p>
    <w:p w14:paraId="7A917DA4">
      <w:pPr>
        <w:spacing w:line="360" w:lineRule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招标人银行信息：</w:t>
      </w:r>
    </w:p>
    <w:p w14:paraId="1578779A">
      <w:pPr>
        <w:spacing w:line="360" w:lineRule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 xml:space="preserve">开户银行：工行兰陵支行   </w:t>
      </w:r>
    </w:p>
    <w:p w14:paraId="5B879865">
      <w:pPr>
        <w:spacing w:line="360" w:lineRule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 xml:space="preserve">收款人：山东济钢气体有限公司     </w:t>
      </w:r>
    </w:p>
    <w:p w14:paraId="3A1ABB4A">
      <w:pPr>
        <w:spacing w:line="360" w:lineRule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开户银行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账号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：1610020309200268642</w:t>
      </w:r>
    </w:p>
    <w:p w14:paraId="662E6CA7">
      <w:pPr>
        <w:spacing w:line="360" w:lineRule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招标用邮箱：jgqt123@126.com</w:t>
      </w:r>
    </w:p>
    <w:p w14:paraId="0B80F418">
      <w:pPr>
        <w:spacing w:line="500" w:lineRule="exact"/>
        <w:jc w:val="left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八、开标</w:t>
      </w:r>
    </w:p>
    <w:p w14:paraId="3F7E17F0">
      <w:pPr>
        <w:spacing w:line="360" w:lineRule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1、开标时间：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</w:rPr>
        <w:t>日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</w:rPr>
        <w:t>:00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 xml:space="preserve">（北京时间）； </w:t>
      </w:r>
    </w:p>
    <w:p w14:paraId="588AA612">
      <w:pPr>
        <w:spacing w:line="360" w:lineRule="auto"/>
        <w:rPr>
          <w:rFonts w:hint="default" w:ascii="仿宋_GB2312" w:hAnsi="仿宋_GB2312" w:eastAsia="仿宋_GB2312" w:cs="仿宋_GB2312"/>
          <w:color w:val="00000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2、开标地点：</w:t>
      </w:r>
      <w:r>
        <w:rPr>
          <w:rFonts w:hint="eastAsia" w:ascii="仿宋_GB2312" w:hAnsi="仿宋_GB2312" w:eastAsia="仿宋_GB2312" w:cs="仿宋_GB2312"/>
          <w:sz w:val="30"/>
          <w:szCs w:val="30"/>
        </w:rPr>
        <w:t>山东济钢气体有限公司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网上开标</w:t>
      </w:r>
    </w:p>
    <w:p w14:paraId="37431A50">
      <w:pPr>
        <w:spacing w:line="500" w:lineRule="exact"/>
        <w:jc w:val="left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、其他：</w:t>
      </w:r>
    </w:p>
    <w:p w14:paraId="188A4F3D">
      <w:pPr>
        <w:spacing w:line="500" w:lineRule="exact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报名及投标人员在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山东济钢气体有限公司</w:t>
      </w:r>
      <w:r>
        <w:rPr>
          <w:rFonts w:hint="eastAsia" w:ascii="仿宋_GB2312" w:hAnsi="仿宋_GB2312" w:eastAsia="仿宋_GB2312" w:cs="仿宋_GB2312"/>
          <w:sz w:val="30"/>
          <w:szCs w:val="30"/>
        </w:rPr>
        <w:t>的一切活动必须遵守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气体</w:t>
      </w:r>
      <w:r>
        <w:rPr>
          <w:rFonts w:hint="eastAsia" w:ascii="仿宋_GB2312" w:hAnsi="仿宋_GB2312" w:eastAsia="仿宋_GB2312" w:cs="仿宋_GB2312"/>
          <w:sz w:val="30"/>
          <w:szCs w:val="30"/>
        </w:rPr>
        <w:t>公司的安全规定。现场技术交底及现场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施工</w:t>
      </w:r>
      <w:r>
        <w:rPr>
          <w:rFonts w:hint="eastAsia" w:ascii="仿宋_GB2312" w:hAnsi="仿宋_GB2312" w:eastAsia="仿宋_GB2312" w:cs="仿宋_GB2312"/>
          <w:sz w:val="30"/>
          <w:szCs w:val="30"/>
        </w:rPr>
        <w:t>必须遵守现场安全管理规定，服从现场指挥。</w:t>
      </w:r>
    </w:p>
    <w:p w14:paraId="3E9025A7">
      <w:pPr>
        <w:spacing w:line="500" w:lineRule="exact"/>
        <w:jc w:val="left"/>
        <w:rPr>
          <w:rFonts w:ascii="仿宋_GB2312" w:hAnsi="仿宋_GB2312" w:eastAsia="仿宋_GB2312" w:cs="仿宋_GB2312"/>
          <w:sz w:val="30"/>
          <w:szCs w:val="30"/>
        </w:rPr>
      </w:pPr>
    </w:p>
    <w:p w14:paraId="76EA733B">
      <w:pPr>
        <w:spacing w:line="360" w:lineRule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p w14:paraId="265D1A0F">
      <w:pPr>
        <w:spacing w:line="360" w:lineRule="auto"/>
        <w:ind w:firstLine="4200" w:firstLineChars="14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山东济钢气体有限</w:t>
      </w:r>
      <w:r>
        <w:rPr>
          <w:rFonts w:hint="eastAsia" w:ascii="仿宋_GB2312" w:hAnsi="仿宋_GB2312" w:eastAsia="仿宋_GB2312" w:cs="仿宋_GB2312"/>
          <w:sz w:val="30"/>
          <w:szCs w:val="30"/>
        </w:rPr>
        <w:t>公司</w:t>
      </w:r>
    </w:p>
    <w:p w14:paraId="243000BA">
      <w:pPr>
        <w:spacing w:line="360" w:lineRule="auto"/>
        <w:ind w:firstLine="4500" w:firstLineChars="15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</w:t>
      </w:r>
    </w:p>
    <w:p w14:paraId="48736156">
      <w:pPr>
        <w:spacing w:line="360" w:lineRule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</w:t>
      </w:r>
    </w:p>
    <w:sectPr>
      <w:pgSz w:w="11906" w:h="16838"/>
      <w:pgMar w:top="1701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___WRD_EMBED_SUB_39">
    <w:altName w:val="宋体"/>
    <w:panose1 w:val="02010600030101010101"/>
    <w:charset w:val="86"/>
    <w:family w:val="roman"/>
    <w:pitch w:val="default"/>
    <w:sig w:usb0="00000000" w:usb1="00000000" w:usb2="00000016" w:usb3="00000000" w:csb0="0004000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iNmJmZDY4NjRjNDFmYjYwNDkwZDdkYjE2ODNlOGUifQ=="/>
  </w:docVars>
  <w:rsids>
    <w:rsidRoot w:val="00172A27"/>
    <w:rsid w:val="00033CAA"/>
    <w:rsid w:val="00050F06"/>
    <w:rsid w:val="00053474"/>
    <w:rsid w:val="00085E04"/>
    <w:rsid w:val="000A004F"/>
    <w:rsid w:val="000A4124"/>
    <w:rsid w:val="00112A47"/>
    <w:rsid w:val="00145A0B"/>
    <w:rsid w:val="00152A35"/>
    <w:rsid w:val="0016324B"/>
    <w:rsid w:val="001657D8"/>
    <w:rsid w:val="00172A27"/>
    <w:rsid w:val="001A057A"/>
    <w:rsid w:val="001C2707"/>
    <w:rsid w:val="001F6857"/>
    <w:rsid w:val="002204C0"/>
    <w:rsid w:val="00243CA1"/>
    <w:rsid w:val="002B3564"/>
    <w:rsid w:val="002C458E"/>
    <w:rsid w:val="003013E2"/>
    <w:rsid w:val="00301C87"/>
    <w:rsid w:val="003D2E6C"/>
    <w:rsid w:val="00441DF2"/>
    <w:rsid w:val="004862ED"/>
    <w:rsid w:val="005151F9"/>
    <w:rsid w:val="0066749A"/>
    <w:rsid w:val="00692C3E"/>
    <w:rsid w:val="006E3E40"/>
    <w:rsid w:val="006F0EC1"/>
    <w:rsid w:val="007275B6"/>
    <w:rsid w:val="007B1B2A"/>
    <w:rsid w:val="008B58D7"/>
    <w:rsid w:val="008D211E"/>
    <w:rsid w:val="0091197C"/>
    <w:rsid w:val="00A41F86"/>
    <w:rsid w:val="00B142F3"/>
    <w:rsid w:val="00B428A2"/>
    <w:rsid w:val="00BD5603"/>
    <w:rsid w:val="00C22C37"/>
    <w:rsid w:val="00C606F3"/>
    <w:rsid w:val="00C72817"/>
    <w:rsid w:val="00C955C6"/>
    <w:rsid w:val="00D10EA8"/>
    <w:rsid w:val="00D142E4"/>
    <w:rsid w:val="00D54571"/>
    <w:rsid w:val="00D56465"/>
    <w:rsid w:val="00D9692D"/>
    <w:rsid w:val="00DB5A9C"/>
    <w:rsid w:val="00DF4782"/>
    <w:rsid w:val="00E1000F"/>
    <w:rsid w:val="00E271CA"/>
    <w:rsid w:val="00E30379"/>
    <w:rsid w:val="00E421C5"/>
    <w:rsid w:val="00E6707D"/>
    <w:rsid w:val="00E851CA"/>
    <w:rsid w:val="00EC494A"/>
    <w:rsid w:val="00EE5659"/>
    <w:rsid w:val="00EF6B1B"/>
    <w:rsid w:val="00EF7CC7"/>
    <w:rsid w:val="00F24300"/>
    <w:rsid w:val="01906A8C"/>
    <w:rsid w:val="03730DB3"/>
    <w:rsid w:val="0A4F6A43"/>
    <w:rsid w:val="0B0B4E4C"/>
    <w:rsid w:val="0B845119"/>
    <w:rsid w:val="0C61071F"/>
    <w:rsid w:val="0C975215"/>
    <w:rsid w:val="0D974428"/>
    <w:rsid w:val="0DB92179"/>
    <w:rsid w:val="0E7A19E1"/>
    <w:rsid w:val="105F0895"/>
    <w:rsid w:val="1147614D"/>
    <w:rsid w:val="11C35284"/>
    <w:rsid w:val="12357256"/>
    <w:rsid w:val="12A00CDD"/>
    <w:rsid w:val="134E0C3A"/>
    <w:rsid w:val="13651CF4"/>
    <w:rsid w:val="154B5782"/>
    <w:rsid w:val="15E740D4"/>
    <w:rsid w:val="16360F9E"/>
    <w:rsid w:val="16476399"/>
    <w:rsid w:val="16BF21A1"/>
    <w:rsid w:val="1B47424D"/>
    <w:rsid w:val="1B68551F"/>
    <w:rsid w:val="1C324685"/>
    <w:rsid w:val="1C7A3345"/>
    <w:rsid w:val="1C872822"/>
    <w:rsid w:val="1CA90611"/>
    <w:rsid w:val="1DBF29B8"/>
    <w:rsid w:val="1E155C81"/>
    <w:rsid w:val="1F5A3E06"/>
    <w:rsid w:val="200E6725"/>
    <w:rsid w:val="21703321"/>
    <w:rsid w:val="219C0F8A"/>
    <w:rsid w:val="22AF53AC"/>
    <w:rsid w:val="23D56715"/>
    <w:rsid w:val="26117296"/>
    <w:rsid w:val="26D05E0D"/>
    <w:rsid w:val="27C46E1D"/>
    <w:rsid w:val="27D24D61"/>
    <w:rsid w:val="27EF243F"/>
    <w:rsid w:val="28A50DE6"/>
    <w:rsid w:val="2A2C4E72"/>
    <w:rsid w:val="2DB57994"/>
    <w:rsid w:val="30212B9E"/>
    <w:rsid w:val="33760006"/>
    <w:rsid w:val="33841051"/>
    <w:rsid w:val="33E1270B"/>
    <w:rsid w:val="33F725A8"/>
    <w:rsid w:val="35CB328A"/>
    <w:rsid w:val="35D778EF"/>
    <w:rsid w:val="385E1745"/>
    <w:rsid w:val="38C90CB7"/>
    <w:rsid w:val="3AA640B0"/>
    <w:rsid w:val="3AB64605"/>
    <w:rsid w:val="3D3F7A1A"/>
    <w:rsid w:val="3FB37F50"/>
    <w:rsid w:val="40401E4F"/>
    <w:rsid w:val="40496A08"/>
    <w:rsid w:val="431C3B8A"/>
    <w:rsid w:val="435E7930"/>
    <w:rsid w:val="46B82139"/>
    <w:rsid w:val="4A3776BC"/>
    <w:rsid w:val="4A8A1AB6"/>
    <w:rsid w:val="4B8F7908"/>
    <w:rsid w:val="4BCD1EA7"/>
    <w:rsid w:val="4BCE7437"/>
    <w:rsid w:val="4BEE7CE8"/>
    <w:rsid w:val="4E6264BD"/>
    <w:rsid w:val="4F175971"/>
    <w:rsid w:val="4F832800"/>
    <w:rsid w:val="504639A3"/>
    <w:rsid w:val="506E3AE9"/>
    <w:rsid w:val="50E576CB"/>
    <w:rsid w:val="52061CA3"/>
    <w:rsid w:val="52673869"/>
    <w:rsid w:val="53B25800"/>
    <w:rsid w:val="55F511F6"/>
    <w:rsid w:val="565E627F"/>
    <w:rsid w:val="584D686D"/>
    <w:rsid w:val="596671B9"/>
    <w:rsid w:val="5C7207AE"/>
    <w:rsid w:val="5D7140DA"/>
    <w:rsid w:val="5F067F0C"/>
    <w:rsid w:val="5FAE4497"/>
    <w:rsid w:val="60BF550A"/>
    <w:rsid w:val="63585BB2"/>
    <w:rsid w:val="650E0E71"/>
    <w:rsid w:val="653C0F22"/>
    <w:rsid w:val="66772A46"/>
    <w:rsid w:val="66947883"/>
    <w:rsid w:val="67332F74"/>
    <w:rsid w:val="67F60707"/>
    <w:rsid w:val="6868563A"/>
    <w:rsid w:val="6A711354"/>
    <w:rsid w:val="6A8E6B59"/>
    <w:rsid w:val="6B6C4F4A"/>
    <w:rsid w:val="6D3072C9"/>
    <w:rsid w:val="6D6E32A4"/>
    <w:rsid w:val="6E2B0D6B"/>
    <w:rsid w:val="70D8413A"/>
    <w:rsid w:val="742472D5"/>
    <w:rsid w:val="74AA2070"/>
    <w:rsid w:val="79146320"/>
    <w:rsid w:val="7B4D157D"/>
    <w:rsid w:val="7BC96F03"/>
    <w:rsid w:val="7DFE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qFormat/>
    <w:uiPriority w:val="0"/>
    <w:rPr>
      <w:color w:val="0000FF"/>
      <w:u w:val="single"/>
    </w:rPr>
  </w:style>
  <w:style w:type="paragraph" w:customStyle="1" w:styleId="8">
    <w:name w:val="样式 样式 样式 样式 小四 左 首行缩进:  2 字符 + 首行缩进:  2 字符 Char + 右  0 字符1 + 首行缩...3"/>
    <w:basedOn w:val="1"/>
    <w:qFormat/>
    <w:uiPriority w:val="0"/>
    <w:pPr>
      <w:adjustRightInd w:val="0"/>
      <w:spacing w:line="360" w:lineRule="auto"/>
      <w:ind w:firstLine="480" w:firstLineChars="200"/>
      <w:jc w:val="left"/>
      <w:textAlignment w:val="baseline"/>
    </w:pPr>
    <w:rPr>
      <w:rFonts w:ascii="Calibri" w:hAnsi="Calibri" w:cs="宋体"/>
      <w:sz w:val="24"/>
      <w:szCs w:val="20"/>
    </w:rPr>
  </w:style>
  <w:style w:type="paragraph" w:customStyle="1" w:styleId="9">
    <w:name w:val="样式2"/>
    <w:basedOn w:val="1"/>
    <w:qFormat/>
    <w:uiPriority w:val="0"/>
    <w:pPr>
      <w:jc w:val="center"/>
      <w:outlineLvl w:val="0"/>
    </w:pPr>
    <w:rPr>
      <w:rFonts w:ascii="宋体" w:hAnsi="宋体"/>
      <w:b/>
      <w:sz w:val="30"/>
      <w:szCs w:val="30"/>
    </w:rPr>
  </w:style>
  <w:style w:type="paragraph" w:customStyle="1" w:styleId="10">
    <w:name w:val="二级"/>
    <w:basedOn w:val="1"/>
    <w:qFormat/>
    <w:uiPriority w:val="0"/>
    <w:pPr>
      <w:tabs>
        <w:tab w:val="left" w:pos="851"/>
      </w:tabs>
      <w:spacing w:after="80" w:line="360" w:lineRule="auto"/>
      <w:ind w:left="851" w:hanging="851"/>
      <w:jc w:val="center"/>
      <w:outlineLvl w:val="3"/>
    </w:pPr>
    <w:rPr>
      <w:rFonts w:ascii="宋体" w:hAnsi="宋体"/>
      <w:b/>
      <w:sz w:val="28"/>
      <w:szCs w:val="28"/>
    </w:rPr>
  </w:style>
  <w:style w:type="paragraph" w:styleId="1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3</Pages>
  <Words>1030</Words>
  <Characters>1115</Characters>
  <Lines>7</Lines>
  <Paragraphs>2</Paragraphs>
  <TotalTime>6</TotalTime>
  <ScaleCrop>false</ScaleCrop>
  <LinksUpToDate>false</LinksUpToDate>
  <CharactersWithSpaces>1200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2021-03-11T02:21:00Z</dcterms:created>
  <dc:creator>郭庆斌</dc:creator>
  <cp:lastModifiedBy>zhaoyx</cp:lastModifiedBy>
  <dcterms:modified xsi:type="dcterms:W3CDTF">2026-10-31T01:19:33Z</dcterms:modified>
  <dc:title>招标公告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A4AA01ABE6604A59A3E946245E3C1D31_13</vt:lpwstr>
  </property>
  <property fmtid="{D5CDD505-2E9C-101B-9397-08002B2CF9AE}" pid="4" name="KSOTemplateDocerSaveRecord">
    <vt:lpwstr>eyJoZGlkIjoiMjdjZDQ5M2U5NmNhODE3NjJhNzU4OTlmOGQ0YTdhY2YiLCJ1c2VySWQiOiI3MzI5Nzg1MDgifQ==</vt:lpwstr>
  </property>
</Properties>
</file>